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59f61231e2d294042fa9a08683ed818c5e280"/>
    <w:p>
      <w:pPr>
        <w:pStyle w:val="Heading3"/>
      </w:pPr>
      <w:r>
        <w:t xml:space="preserve">Перечень должностей служащих сдающих сведения о доходах за 2012 г.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t xml:space="preserve">Перечень должностей государственных гражданских служащих управы района Вешняки города Москвы, которые в соответствии с Федеральным законом от 25.12.2008г. № 273-ФЗ «О противодействии коррупции» обязаны предоставлять сведения о своих доходах и доходах своих супруг(а) и несовершеннолетних детей за прошедший год не позднее 30 апреля текущего года в управление государственной службы и кадров префектуры Восточного административного округа города Москвы:</w:t>
      </w:r>
    </w:p>
    <w:p>
      <w:pPr>
        <w:pStyle w:val="BodyText"/>
      </w:pPr>
      <w:r>
        <w:t xml:space="preserve">- глава управы района Вешняки города Москвы;</w:t>
      </w:r>
      <w:r>
        <w:br/>
      </w:r>
      <w:r>
        <w:t xml:space="preserve">- заместитель главы управы района Вешняки города Москвы по вопросам жилищно-коммунального хозяйства и благоустройства;</w:t>
      </w:r>
      <w:r>
        <w:br/>
      </w:r>
      <w:r>
        <w:t xml:space="preserve">- заместитель главы управы района Вешняки города Москвы по вопросам строительства, транспорта и связи;</w:t>
      </w:r>
      <w:r>
        <w:br/>
      </w:r>
      <w:r>
        <w:t xml:space="preserve">- заместитель главы управы района Вешняки города Москвы по вопросам социальной политики и защите населения, торговли и услуг.</w:t>
      </w:r>
    </w:p>
    <w:p>
      <w:pPr>
        <w:pStyle w:val="BodyText"/>
      </w:pPr>
      <w:r>
        <w:t xml:space="preserve">Перечень должностей государственных гражданских служащих управы района Вешняки города Москвы, которые в соответствии с приказом управы района Вешняки от 2 декабря 2011 года № 260-К «Об утверждении перечня должностей» обязаны предоставлять сведения о своих доходах и доходах своих супруг(а)и несовершеннолетних детей за прошедший год не позднее 30 апреля текущего года в кадровую службу управы района Вешняки:</w:t>
      </w:r>
    </w:p>
    <w:p>
      <w:pPr>
        <w:pStyle w:val="BodyText"/>
      </w:pPr>
      <w:r>
        <w:t xml:space="preserve">- заведующий сектором социального развития;</w:t>
      </w:r>
      <w:r>
        <w:br/>
      </w:r>
      <w:r>
        <w:t xml:space="preserve">- заведующий сектором торговли и услуг;</w:t>
      </w:r>
      <w:r>
        <w:br/>
      </w:r>
      <w:r>
        <w:t xml:space="preserve">- главный специалист сектора торговли и услуг;</w:t>
      </w:r>
      <w:r>
        <w:br/>
      </w:r>
      <w:r>
        <w:t xml:space="preserve">- главный бухгалтер - заведующий сектором бухгалтерского учета и отчетности;</w:t>
      </w:r>
      <w:r>
        <w:br/>
      </w:r>
      <w:r>
        <w:t xml:space="preserve">- главный специалист сектора бухгалтерского учета и отчетности;</w:t>
      </w:r>
      <w:r>
        <w:br/>
      </w:r>
      <w:r>
        <w:t xml:space="preserve">- главный специалист-юрист.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http://veshnyaki.mos.ru/anti-corruption1/information-on-income-expenses-about-property-and-obligations-of-property-character/detail/1036799.html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036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036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2024-06-01T14:19:40Z</dcterms:created>
  <dcterms:modified xsi:type="dcterms:W3CDTF">2024-06-01T14:19:40Z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