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bbbf1727f9e356322442d5f788bdf2f922e47a"/>
    <w:p>
      <w:pPr>
        <w:pStyle w:val="Heading3"/>
      </w:pPr>
      <w:r>
        <w:t xml:space="preserve">Перечень должностей государственной гражданской службы города Москвы при назначении на которые и при замещении которых государственные гражданские служащие обязаны представлять согласно таблицы:</w:t>
      </w:r>
    </w:p>
    <w:p>
      <w:pPr>
        <w:pStyle w:val="FirstParagraph"/>
      </w:pPr>
      <w:r>
        <w:t xml:space="preserve">03.06.2014</w:t>
      </w:r>
    </w:p>
    <w:p>
      <w:pPr>
        <w:pStyle w:val="BodyText"/>
      </w:pPr>
      <w:r>
        <w:t xml:space="preserve">Сведения о доходах, об имуществе, обязательствах имущественного характера и расходах, а также сведения о доходах, об имуществе, обязательствах имущественного характера своих супруга (супруги) и несовершеннолетних детей в управе района Вешняки города Москвы.</w:t>
      </w:r>
    </w:p>
    <w:p>
      <w:pPr>
        <w:pStyle w:val="BodyText"/>
      </w:pPr>
      <w:bookmarkStart w:id="20" w:name="X1207a264b4c9f4df21fde20366a046b31aef217"/>
      <w:bookmarkEnd w:id="20"/>
      <w:r>
        <w:t xml:space="preserve">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данного лица и его супруги (супруга) за три последних года, предшествующих совершению сделки, и об источниках получения средств, за счет которых совершена сделка.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Должности, относящиеся к категории «Руководители»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Ведущие должности</w:t>
            </w:r>
          </w:p>
        </w:tc>
      </w:tr>
      <w:tr>
        <w:tc>
          <w:tcPr/>
          <w:p>
            <w:pPr>
              <w:jc w:val="left"/>
            </w:pPr>
            <w:r>
              <w:t xml:space="preserve">1.1.</w:t>
            </w:r>
          </w:p>
        </w:tc>
        <w:tc>
          <w:tcPr/>
          <w:p>
            <w:pPr>
              <w:jc w:val="left"/>
            </w:pPr>
            <w:r>
              <w:t xml:space="preserve">Главный бухгалтер-начальник отдела планирования и бухгалтерского учёта</w:t>
            </w:r>
          </w:p>
        </w:tc>
      </w:tr>
      <w:tr>
        <w:tc>
          <w:tcPr/>
          <w:p>
            <w:pPr>
              <w:jc w:val="left"/>
            </w:pPr>
            <w:r>
              <w:t xml:space="preserve">1.2.</w:t>
            </w:r>
          </w:p>
        </w:tc>
        <w:tc>
          <w:tcPr/>
          <w:p>
            <w:pPr>
              <w:jc w:val="left"/>
            </w:pPr>
            <w:r>
              <w:t xml:space="preserve">Начальник отдела по организации досуговой, физкультурно-оздоровительной и спортивной работы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1.3.</w:t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отдела по организации досуговой, физкультурно-оздоровительной и спортивной работы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1.4.</w:t>
            </w:r>
          </w:p>
        </w:tc>
        <w:tc>
          <w:tcPr/>
          <w:p>
            <w:pPr>
              <w:jc w:val="left"/>
            </w:pPr>
            <w:r>
              <w:t xml:space="preserve">Заведующий сектором жилищно-коммунального хозяйства, благоустройства и строительства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1.5.</w:t>
            </w:r>
          </w:p>
        </w:tc>
        <w:tc>
          <w:tcPr/>
          <w:p>
            <w:pPr>
              <w:jc w:val="left"/>
            </w:pPr>
            <w:r>
              <w:t xml:space="preserve">Заведующий сектором торговли и услуг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Итого по группе ведущих должностей:</w:t>
            </w:r>
            <w:r>
              <w:rPr>
                <w:bCs/>
                <w:b/>
              </w:rPr>
              <w:t xml:space="preserve">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Должности, относящиеся к категории «Специалисты»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2.1.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Ведущие должности</w:t>
            </w:r>
          </w:p>
        </w:tc>
      </w:tr>
      <w:tr>
        <w:tc>
          <w:tcPr/>
          <w:p>
            <w:pPr>
              <w:jc w:val="left"/>
            </w:pPr>
            <w:r>
              <w:t xml:space="preserve">2.1.1.</w:t>
            </w:r>
          </w:p>
        </w:tc>
        <w:tc>
          <w:tcPr/>
          <w:p>
            <w:pPr>
              <w:jc w:val="left"/>
            </w:pPr>
            <w:r>
              <w:t xml:space="preserve">Советник кадровой службы</w:t>
            </w:r>
          </w:p>
        </w:tc>
      </w:tr>
      <w:tr>
        <w:tc>
          <w:tcPr/>
          <w:p>
            <w:pPr>
              <w:jc w:val="left"/>
            </w:pPr>
            <w:r>
              <w:t xml:space="preserve">2.1.2.</w:t>
            </w:r>
          </w:p>
        </w:tc>
        <w:tc>
          <w:tcPr/>
          <w:p>
            <w:pPr>
              <w:jc w:val="left"/>
            </w:pPr>
            <w:r>
              <w:t xml:space="preserve">Советник службы по организационной работе</w:t>
            </w:r>
          </w:p>
        </w:tc>
      </w:tr>
      <w:tr>
        <w:tc>
          <w:tcPr/>
          <w:p>
            <w:pPr>
              <w:jc w:val="left"/>
            </w:pPr>
            <w:r>
              <w:t xml:space="preserve">2.1.3.</w:t>
            </w:r>
          </w:p>
        </w:tc>
        <w:tc>
          <w:tcPr/>
          <w:p>
            <w:pPr>
              <w:jc w:val="left"/>
            </w:pPr>
            <w:r>
              <w:t xml:space="preserve">Консультант отдела планирования и бухгалтерского учета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Итого по группе ведущих должностей:</w:t>
            </w:r>
            <w:r>
              <w:rPr>
                <w:bCs/>
                <w:b/>
              </w:rPr>
              <w:t xml:space="preserve">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2.2.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Старшие должности</w:t>
            </w:r>
          </w:p>
        </w:tc>
      </w:tr>
      <w:tr>
        <w:tc>
          <w:tcPr/>
          <w:p>
            <w:pPr>
              <w:jc w:val="left"/>
            </w:pPr>
            <w:r>
              <w:t xml:space="preserve">2.2.1.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– юрист юридической службы</w:t>
            </w:r>
          </w:p>
        </w:tc>
      </w:tr>
      <w:tr>
        <w:tc>
          <w:tcPr/>
          <w:p>
            <w:pPr>
              <w:jc w:val="left"/>
            </w:pPr>
            <w:r>
              <w:t xml:space="preserve">2.2.2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кадровой службы</w:t>
            </w:r>
          </w:p>
        </w:tc>
      </w:tr>
      <w:tr>
        <w:tc>
          <w:tcPr/>
          <w:p>
            <w:pPr>
              <w:jc w:val="left"/>
            </w:pPr>
            <w:r>
              <w:t xml:space="preserve">2.2.3.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службы по обеспечению режима секретности и мобилизационной подготовке</w:t>
            </w:r>
          </w:p>
        </w:tc>
      </w:tr>
      <w:tr>
        <w:tc>
          <w:tcPr/>
          <w:p>
            <w:pPr>
              <w:jc w:val="left"/>
            </w:pPr>
            <w:r>
              <w:t xml:space="preserve">2.2.4.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сектора торговли и услуг</w:t>
            </w:r>
          </w:p>
        </w:tc>
      </w:tr>
      <w:tr>
        <w:tc>
          <w:tcPr/>
          <w:p>
            <w:pPr>
              <w:jc w:val="left"/>
            </w:pPr>
            <w:r>
              <w:t xml:space="preserve">2.2.5.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отдела планирования и бухгалтерского учёта</w:t>
            </w:r>
          </w:p>
        </w:tc>
      </w:tr>
      <w:tr>
        <w:tc>
          <w:tcPr/>
          <w:p>
            <w:pPr>
              <w:jc w:val="left"/>
            </w:pPr>
            <w:r>
              <w:t xml:space="preserve">2.2.6.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сектора жилищно-коммунального хозяйства, благоустройства и строительства</w:t>
            </w:r>
          </w:p>
        </w:tc>
      </w:tr>
      <w:tr>
        <w:tc>
          <w:tcPr/>
          <w:p>
            <w:pPr>
              <w:jc w:val="left"/>
            </w:pPr>
            <w:r>
              <w:t xml:space="preserve">2.2.7.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службы по организационным вопросам</w:t>
            </w:r>
          </w:p>
        </w:tc>
      </w:tr>
      <w:tr>
        <w:tc>
          <w:tcPr/>
          <w:p>
            <w:pPr>
              <w:jc w:val="left"/>
            </w:pPr>
            <w:r>
              <w:t xml:space="preserve">2.2.8.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службы по работе со служебной корреспонденцией и обращениями граждан</w:t>
            </w:r>
          </w:p>
        </w:tc>
      </w:tr>
      <w:tr>
        <w:tc>
          <w:tcPr/>
          <w:p>
            <w:pPr>
              <w:jc w:val="left"/>
            </w:pPr>
            <w:r>
              <w:t xml:space="preserve">2.2.9.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отдела по организации досуговой, физкультурно-оздоровительной и спортивной работы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2.2.10.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комиссии по делам несовершеннолетних и защите их прав</w:t>
            </w:r>
          </w:p>
        </w:tc>
      </w:tr>
      <w:tr>
        <w:tc>
          <w:tcPr/>
          <w:p>
            <w:pPr>
              <w:jc w:val="left"/>
            </w:pPr>
            <w:r>
              <w:t xml:space="preserve">2.2.11.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службы социального развития</w:t>
            </w:r>
          </w:p>
        </w:tc>
      </w:tr>
      <w:tr>
        <w:tc>
          <w:tcPr/>
          <w:p>
            <w:pPr>
              <w:jc w:val="left"/>
            </w:pPr>
            <w:r>
              <w:t xml:space="preserve">2.2.12.</w:t>
            </w:r>
          </w:p>
        </w:tc>
        <w:tc>
          <w:tcPr/>
          <w:p>
            <w:pPr>
              <w:jc w:val="left"/>
            </w:pPr>
            <w:r>
              <w:t xml:space="preserve">Ведущий специалист службы по вопросам экономики</w:t>
            </w:r>
          </w:p>
        </w:tc>
      </w:tr>
      <w:tr>
        <w:tc>
          <w:tcPr/>
          <w:p>
            <w:pPr>
              <w:jc w:val="left"/>
            </w:pPr>
            <w:r>
              <w:t xml:space="preserve">2.2.13.</w:t>
            </w:r>
          </w:p>
        </w:tc>
        <w:tc>
          <w:tcPr/>
          <w:p>
            <w:pPr>
              <w:jc w:val="left"/>
            </w:pPr>
            <w:r>
              <w:t xml:space="preserve">Ведущий специалист службы по обеспечению режима секретности и мобилизационной подготовке</w:t>
            </w:r>
          </w:p>
        </w:tc>
      </w:tr>
      <w:tr>
        <w:tc>
          <w:tcPr/>
          <w:p>
            <w:pPr>
              <w:jc w:val="left"/>
            </w:pPr>
            <w:r>
              <w:t xml:space="preserve">2.2.14.</w:t>
            </w:r>
          </w:p>
        </w:tc>
        <w:tc>
          <w:tcPr/>
          <w:p>
            <w:pPr>
              <w:jc w:val="left"/>
            </w:pPr>
            <w:r>
              <w:t xml:space="preserve">Ведущий специалист сектора жилищно-коммунального хозяйства, благоустройства и строительства</w:t>
            </w:r>
          </w:p>
        </w:tc>
      </w:tr>
      <w:tr>
        <w:tc>
          <w:tcPr/>
          <w:p>
            <w:pPr>
              <w:jc w:val="left"/>
            </w:pPr>
            <w:r>
              <w:t xml:space="preserve">2.2.15.</w:t>
            </w:r>
          </w:p>
        </w:tc>
        <w:tc>
          <w:tcPr/>
          <w:p>
            <w:pPr>
              <w:jc w:val="left"/>
            </w:pPr>
            <w:r>
              <w:t xml:space="preserve">Ведущий специалист службы по организационным вопросам</w:t>
            </w:r>
          </w:p>
        </w:tc>
      </w:tr>
      <w:tr>
        <w:tc>
          <w:tcPr/>
          <w:p>
            <w:pPr>
              <w:jc w:val="left"/>
            </w:pPr>
            <w:r>
              <w:t xml:space="preserve">2.2.16.</w:t>
            </w:r>
          </w:p>
        </w:tc>
        <w:tc>
          <w:tcPr/>
          <w:p>
            <w:pPr>
              <w:jc w:val="left"/>
            </w:pPr>
            <w:r>
              <w:t xml:space="preserve">Ведущий специалист службы по работе со служебной корреспонденцией и обращениями граждан</w:t>
            </w:r>
          </w:p>
        </w:tc>
      </w:tr>
      <w:tr>
        <w:tc>
          <w:tcPr/>
          <w:p>
            <w:pPr>
              <w:jc w:val="left"/>
            </w:pPr>
            <w:r>
              <w:t xml:space="preserve">2.2.17.</w:t>
            </w:r>
          </w:p>
        </w:tc>
        <w:tc>
          <w:tcPr/>
          <w:p>
            <w:pPr>
              <w:jc w:val="left"/>
            </w:pPr>
            <w:r>
              <w:t xml:space="preserve">Ведущий специалист отдела по организации досуговой, физкультурно-оздоровительной и спортивной работы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2.2.18.</w:t>
            </w:r>
          </w:p>
        </w:tc>
        <w:tc>
          <w:tcPr/>
          <w:p>
            <w:pPr>
              <w:jc w:val="left"/>
            </w:pPr>
            <w:r>
              <w:t xml:space="preserve">Ведущий специалист комиссии по делам несовершеннолетних и защите их прав</w:t>
            </w:r>
          </w:p>
        </w:tc>
      </w:tr>
      <w:tr>
        <w:tc>
          <w:tcPr/>
          <w:p>
            <w:pPr>
              <w:jc w:val="left"/>
            </w:pPr>
            <w:r>
              <w:t xml:space="preserve">2.2.19.</w:t>
            </w:r>
          </w:p>
        </w:tc>
        <w:tc>
          <w:tcPr/>
          <w:p>
            <w:pPr>
              <w:jc w:val="left"/>
            </w:pPr>
            <w:r>
              <w:t xml:space="preserve">Ведущий специалист службы социального развития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Итого по категории должностей «Специалисты»:</w:t>
            </w:r>
            <w:r>
              <w:t xml:space="preserve"> </w:t>
            </w:r>
            <w:r>
              <w:rPr>
                <w:bCs/>
                <w:b/>
              </w:rPr>
              <w:t xml:space="preserve">19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Должности, относящиеся к категории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«Обеспечивающие специалисты»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Младшие должности</w:t>
            </w:r>
          </w:p>
        </w:tc>
      </w:tr>
      <w:tr>
        <w:tc>
          <w:tcPr/>
          <w:p>
            <w:pPr>
              <w:jc w:val="left"/>
            </w:pPr>
            <w:r>
              <w:t xml:space="preserve">3.1.</w:t>
            </w:r>
          </w:p>
        </w:tc>
        <w:tc>
          <w:tcPr/>
          <w:p>
            <w:pPr>
              <w:jc w:val="left"/>
            </w:pPr>
            <w:r>
              <w:t xml:space="preserve">Специалист 1 категории сектора жилищно-коммунального хозяйства, благоустройства и строительства</w:t>
            </w:r>
          </w:p>
        </w:tc>
      </w:tr>
      <w:tr>
        <w:tc>
          <w:tcPr/>
          <w:p>
            <w:pPr>
              <w:jc w:val="left"/>
            </w:pPr>
            <w:r>
              <w:t xml:space="preserve">3.2.</w:t>
            </w:r>
          </w:p>
        </w:tc>
        <w:tc>
          <w:tcPr/>
          <w:p>
            <w:pPr>
              <w:jc w:val="left"/>
            </w:pPr>
            <w:r>
              <w:t xml:space="preserve">Специалист 2 категории сектора торговли и услуг</w:t>
            </w:r>
          </w:p>
        </w:tc>
      </w:tr>
      <w:tr>
        <w:tc>
          <w:tcPr/>
          <w:p>
            <w:pPr>
              <w:jc w:val="left"/>
            </w:pPr>
            <w:r>
              <w:t xml:space="preserve">3.3.</w:t>
            </w:r>
          </w:p>
        </w:tc>
        <w:tc>
          <w:tcPr/>
          <w:p>
            <w:pPr>
              <w:jc w:val="left"/>
            </w:pPr>
            <w:r>
              <w:t xml:space="preserve">Специалист 1 категории службы по организационным вопросам</w:t>
            </w:r>
          </w:p>
        </w:tc>
      </w:tr>
      <w:tr>
        <w:tc>
          <w:tcPr/>
          <w:p>
            <w:pPr>
              <w:jc w:val="left"/>
            </w:pPr>
            <w:r>
              <w:t xml:space="preserve">3.4.</w:t>
            </w:r>
          </w:p>
        </w:tc>
        <w:tc>
          <w:tcPr/>
          <w:p>
            <w:pPr>
              <w:jc w:val="left"/>
            </w:pPr>
            <w:r>
              <w:t xml:space="preserve">Специалист 2 категории службы по работе со служебной корреспонденцией и обращениями граждан</w:t>
            </w:r>
          </w:p>
        </w:tc>
      </w:tr>
      <w:tr>
        <w:tc>
          <w:tcPr/>
          <w:p>
            <w:pPr>
              <w:jc w:val="left"/>
            </w:pPr>
            <w:r>
              <w:t xml:space="preserve">3.5.</w:t>
            </w:r>
          </w:p>
        </w:tc>
        <w:tc>
          <w:tcPr/>
          <w:p>
            <w:pPr>
              <w:jc w:val="left"/>
            </w:pPr>
            <w:r>
              <w:t xml:space="preserve">Специалист службы по работе со служебной корреспонденцией и обращениями граждан</w:t>
            </w:r>
          </w:p>
        </w:tc>
      </w:tr>
      <w:tr>
        <w:tc>
          <w:tcPr/>
          <w:p>
            <w:pPr>
              <w:jc w:val="left"/>
            </w:pPr>
            <w:r>
              <w:t xml:space="preserve">3.6.</w:t>
            </w:r>
          </w:p>
        </w:tc>
        <w:tc>
          <w:tcPr/>
          <w:p>
            <w:pPr>
              <w:jc w:val="left"/>
            </w:pPr>
            <w:r>
              <w:t xml:space="preserve">Специалист 1 категории службы социального развития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Итого по категории должностей «Обеспечивающие специалисты»:</w:t>
            </w:r>
            <w:r>
              <w:t xml:space="preserve"> </w:t>
            </w:r>
            <w:r>
              <w:rPr>
                <w:bCs/>
                <w:b/>
              </w:rPr>
              <w:t xml:space="preserve">6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http://veshnyaki.mos.ru/anti-corruption1/information-on-income-expenses-about-property-and-obligations-of-property-character/detail/1066550.html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Вешняки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anti-corruption1/information-on-income-expenses-about-property-and-obligations-of-property-character/detail/10665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anti-corruption1/information-on-income-expenses-about-property-and-obligations-of-property-character/detail/10665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2025-02-07T07:19:59Z</dcterms:created>
  <dcterms:modified xsi:type="dcterms:W3CDTF">2025-02-07T07:19:59Z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