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6736dd4bac050ea512521ca3522d53fffe3a8"/>
    <w:p>
      <w:pPr>
        <w:pStyle w:val="Heading3"/>
      </w:pPr>
      <w:r>
        <w:t xml:space="preserve">В январе 2023 года 314 должников-потребителей погасили задолженность в полном объеме на общую сумму 1 563 747,86 руб.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Согласно данным, предоставленным юридическим отделом ГБУ «Жилищник района Вешняки», претензионно-исковая деятельность по взысканию задолженности с неплательщиков была продолжена в январе текущего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Так, за отчетный период было направлено в суд 500 заявлений о взыскании задолженности за ЖКУ на сумму 13 004 896,60 руб., получены вступившие в законную силу судебные решения в количестве 84 на сумму 2 449467,92 руб. После получения, вышеуказанные документы были переданы в Федеральную службу судебных приставов для обеспечения исполнения потребителем-должником решения суда.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Судебным приставом-исполнителем принят ряд мер в отношении должников (по решению суда). Ограничение выезда за границу, арест банковских карт и счетов, направление постановлений об удержании заработной платы работодателю должника, а также ведется активный поиск движимого имущества должников (автомобилей) для последующего ареста, и реализации данного имущества в целях погашения задолженности по решению суда. Направлено судебным приставом 82 постановления о запрете регистрационных действий транспортных средств в ГИБДД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Так же, на сайте управляющей компании по адресу</w:t>
      </w:r>
      <w:r>
        <w:t xml:space="preserve"> </w:t>
      </w:r>
      <w:hyperlink r:id="rId20">
        <w:r>
          <w:rPr>
            <w:rStyle w:val="Hyperlink"/>
          </w:rPr>
          <w:t xml:space="preserve">https://gbuv.ru</w:t>
        </w:r>
      </w:hyperlink>
      <w:r>
        <w:t xml:space="preserve"> </w:t>
      </w:r>
      <w:r>
        <w:t xml:space="preserve">ежемесячно размещаются предупреждения об ограничении подачи коммунальных услуг должникам-потребителям.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http://veshnyaki.mos.ru/official/detail/11372003.html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official/detail/11372003.html" TargetMode="External" /><Relationship Type="http://schemas.openxmlformats.org/officeDocument/2006/relationships/hyperlink" Id="rId20" Target="https://gbu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official/detail/11372003.html" TargetMode="External" /><Relationship Type="http://schemas.openxmlformats.org/officeDocument/2006/relationships/hyperlink" Id="rId20" Target="https://gbu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2024-05-07T23:30:23Z</dcterms:created>
  <dcterms:modified xsi:type="dcterms:W3CDTF">2024-05-07T23:30:23Z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