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977e59984d7c5840ad57de5e2b22108a5bec24"/>
    <w:p>
      <w:pPr>
        <w:pStyle w:val="Heading3"/>
      </w:pPr>
      <w:r>
        <w:t xml:space="preserve">ГДЕ ЖИВУТ НАНАЙЦЫ И ЭВЕНЫ: СТАРТОВАЛА ПЕРЕПИСЬ НАСЕЛЕНИЯ В ОТДАЛЕННЫХ РАЙОНАХ ХАБАРОВСКОГО КРАЯ</w:t>
      </w:r>
    </w:p>
    <w:p>
      <w:pPr>
        <w:pStyle w:val="FirstParagraph"/>
      </w:pPr>
      <w:r>
        <w:t xml:space="preserve">10.11.2020</w:t>
      </w:r>
    </w:p>
    <w:p>
      <w:pPr>
        <w:pStyle w:val="BodyText"/>
      </w:pPr>
      <w:r>
        <w:t xml:space="preserve">Первым участником Всероссийской переписи населения в регионе стал муниципальный район имени Полины Осипенко. До конца ноября здесь опросят жителей шести населенных пунктов. Дороги между поселениями в период распутицы размываются, но спецтранспорта не потребуется, поскольку маршрут каждого переписчика будет пролегать только через один пункт. В роли переписчиков зачастую выступают сами жители — преимущественно женщины — работницы бюджетных организаций и администраций. За месяц каждой придется обойти в среднем по 177 домов и помещений.</w:t>
      </w:r>
    </w:p>
    <w:p>
      <w:pPr>
        <w:pStyle w:val="BodyText"/>
      </w:pPr>
      <w:r>
        <w:t xml:space="preserve">Проживают в поселках в основном работники бюджетных организаций, рыболовы. В национальном составе преобладают русские и украинцы, из коренного населения — нанайцы, удэгейцы. Как изменился состав по численности и другим характеристикам, позволят выявить ответы дальневосточников.</w:t>
      </w:r>
    </w:p>
    <w:p>
      <w:pPr>
        <w:pStyle w:val="BodyText"/>
      </w:pPr>
      <w:r>
        <w:t xml:space="preserve">20 ноября эстафету переписи в Хабаровском крае подхватит Охотский район, где за месяц должны быть переписаны жители восьми поселений. Особенности территорий — труднодоступность в летнее и зимнее время, водные преграды и отдаленность от райцентра. Местное население — преимущественно охотники, рыболовы и оленеводы, а ряд поселений — стоянки кочевников-эвенов. Задача переписчиков — найти и учесть всех коренных жителей до их следующих кочевых переходов и смены стоянки. Под перепись попадут и вахтовые работники, приезжающие сюда из других районов края и регионов России.</w:t>
      </w:r>
    </w:p>
    <w:p>
      <w:pPr>
        <w:pStyle w:val="BodyText"/>
      </w:pPr>
      <w:r>
        <w:t xml:space="preserve">Всего до конца декабря в Охотском районе переписчики обойдут 1124 помещения. Для передвижения здесь будут использоваться в том числе и внедорожники.</w:t>
      </w:r>
    </w:p>
    <w:p>
      <w:pPr>
        <w:pStyle w:val="BodyText"/>
      </w:pPr>
      <w:r>
        <w:t xml:space="preserve">В январе перепись в регионе продолжится и охватит до июня семь районов. Так, в районе имени Полины Осипенко работа продлится и после основного этапа Всероссийской переписи — апреля 2021 года. До 1 июля здесь будут переписаны жители еще 10 отдаленных и труднодоступных поселений. К примеру, вахтовики на золотодобыче в селе Херпучи. В числе населенных пунктов маршрута — четыре гидрологических поста и один контрольный пункт связи, а в качестве средств передвижения будут использоваться вездеходный автотранспорт и моторные лодки.</w:t>
      </w:r>
    </w:p>
    <w:p>
      <w:pPr>
        <w:pStyle w:val="BodyText"/>
      </w:pPr>
      <w:r>
        <w:t xml:space="preserve">Также в январе — феврале пройдет перепись в 18 поселениях Николаевского района, добраться до которых можно будет по уже укрепившемуся льду реки Амур. На маршруте в селе Байдукове переписчики посетят метеостанцию, а в селе Литке — маяк.</w:t>
      </w:r>
    </w:p>
    <w:p>
      <w:pPr>
        <w:pStyle w:val="BodyText"/>
      </w:pPr>
      <w:r>
        <w:t xml:space="preserve">В двух отдаленных поселениях Верхнебуреинского района перепись пройдет в июне — в связи с отсутствием моста через речную преграду добраться до них нормально можно только в летнее время на автотранспорте вброд. Из-за сильного течения и тонкого льда в зимнее время переправляться здесь зачастую опасно. В поселке Софийске проживают в основном вахтовики золотодобывающей артели, а в Шахтинском — эвенки (охотники и рыболовы).</w:t>
      </w:r>
    </w:p>
    <w:p>
      <w:pPr>
        <w:pStyle w:val="BodyText"/>
      </w:pPr>
      <w:r>
        <w:t xml:space="preserve">В мае — июне переписчики доберутся и до 17 труднодоступных поселений Ульчского района, стабильная транспортная связь с которыми откроется только с началом речного сообщения на Амуре — 25 мая. Род занятий местных жителей разнообразный: это муниципальные служащие; работники образования, медицины, торговли, предприятий ЖКХ; рыбаки и охотники. Из национальностей преобладают русские и ульчи. Какие изменения произошли здесь с момента последней переписи, как и в других труднодоступных районах края, станет известно уже в следующем году.</w:t>
      </w:r>
    </w:p>
    <w:p>
      <w:pPr>
        <w:pStyle w:val="BodyText"/>
      </w:pPr>
      <w:r>
        <w:t xml:space="preserve">Также с конца апреля по июнь перепись пройдет в Тугуро-Чумиканском (6 населенных пунктов и 3 метеостанции), Хабаровском (11 населенных пунктов и 2 метеостанции) и Аяно-Майском (11 поселений, 2 метеостанции и 4 монтерских пункта) районах. В последнем, помимо моторных лодок и катеров, будет использоваться авиатранспорт, а сотрудников-вахтовиков некоторых метеостанций перепишут с помощью радиосвязи.</w:t>
      </w:r>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http://veshnyaki.mos.ru/official/detail/9410180.html</w:t>
        </w:r>
      </w:hyperlink>
    </w:p>
    <w:p>
      <w:pPr>
        <w:pStyle w:val="BodyText"/>
      </w:pPr>
      <w:hyperlink r:id="rId28">
        <w:r>
          <w:rPr>
            <w:rStyle w:val="Hyperlink"/>
          </w:rPr>
          <w:t xml:space="preserve">Управа района Вешняки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veshnyaki.mos.ru" TargetMode="External" /><Relationship Type="http://schemas.openxmlformats.org/officeDocument/2006/relationships/hyperlink" Id="rId27" Target="http://veshnyaki.mos.ru/official/detail/9410180.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veshnyaki.mos.ru" TargetMode="External" /><Relationship Type="http://schemas.openxmlformats.org/officeDocument/2006/relationships/hyperlink" Id="rId27" Target="http://veshnyaki.mos.ru/official/detail/9410180.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2024-09-13T07:23:50Z</dcterms:created>
  <dcterms:modified xsi:type="dcterms:W3CDTF">2024-09-13T07:23:50Z</dcterms:modified>
</cp:coreProperties>
</file>

<file path=docProps/custom.xml><?xml version="1.0" encoding="utf-8"?>
<Properties xmlns="http://schemas.openxmlformats.org/officeDocument/2006/custom-properties" xmlns:vt="http://schemas.openxmlformats.org/officeDocument/2006/docPropsVTypes"/>
</file>