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выходные-дни-в-москве-ожидается-жара"/>
    <w:p>
      <w:pPr>
        <w:pStyle w:val="Heading3"/>
      </w:pPr>
      <w:r>
        <w:t xml:space="preserve">В выходные дни в Москве ожидается жара</w:t>
      </w:r>
    </w:p>
    <w:p>
      <w:pPr>
        <w:pStyle w:val="FirstParagraph"/>
      </w:pPr>
      <w:r>
        <w:t xml:space="preserve">08.08.2015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данным Гидрометцентра на выходные дни в столице ожидается жаркая погода, до +30 градусов. Вместе с тем повышается риск возникновения пожаров. Основная причина возгораний – человеческий фактор: несоблюдение правил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спасатели напоминают, что на территории города строго запрещено разведение открытого огня вне специально оборудованных площадок. Мангалы, жаровни, решетки и барбекю разрешено устанавливать только в границах пикниковых точек. В городе оборудовано свыше 300 таких мест. С информацией о местах расположения пикниковых точек можно ознакомиться на официальных сайтах Департамента природопользования и охраны окружающей среды города Москвы и префектур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осторожны! Соблюдайте элементарные правила пожарной безопасности!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http://veshnyaki.mos.ru/presscenter/news/detail/2060627.html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060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060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2025-08-06T01:58:28Z</dcterms:created>
  <dcterms:modified xsi:type="dcterms:W3CDTF">2025-08-06T01:58:28Z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