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нежная-битва-в-вешняках"/>
    <w:p>
      <w:pPr>
        <w:pStyle w:val="Heading3"/>
      </w:pPr>
      <w:r>
        <w:t xml:space="preserve">"Снежная битва" в Вешняках</w:t>
      </w:r>
    </w:p>
    <w:p>
      <w:pPr>
        <w:pStyle w:val="FirstParagraph"/>
      </w:pPr>
      <w:r>
        <w:t xml:space="preserve">06.01.2016</w:t>
      </w:r>
    </w:p>
    <w:p>
      <w:pPr>
        <w:pStyle w:val="BodyText"/>
      </w:pPr>
      <w:r>
        <w:t xml:space="preserve">Несмотря на московские трескучие морозы 5 января рядом с катком "Радужный" на Вешняковской прошло веселое и зажигательное мероприятие "Снежная битва", организованное специалистами ГБУ "Центр Вешняки". Дети и взрослые принимали участия в различных конкурсах и в спортивных состязаниях, пели песни, танцевали и просто веселились. И, конечно, праздник не обошелся без Деда Мороза со Снегурочкой, которые поздравили присутствующих с наступившим Новым годом.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http://veshnyaki.mos.ru/presscenter/news/detail/2420587.html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2420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2420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2024-07-15T17:30:41Z</dcterms:created>
  <dcterms:modified xsi:type="dcterms:W3CDTF">2024-07-15T17:30:41Z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