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22700cf2d2451a787441f419aa4b394e04b4aca"/>
    <w:p>
      <w:pPr>
        <w:pStyle w:val="Heading3"/>
      </w:pPr>
      <w:r>
        <w:t xml:space="preserve">Эксперты Роскадастра по Москве ответили на актуальные вопросы по выдаче сведений из ЕГРН</w:t>
      </w:r>
    </w:p>
    <w:p>
      <w:pPr>
        <w:pStyle w:val="FirstParagraph"/>
      </w:pPr>
      <w:r>
        <w:t xml:space="preserve">31.03.2023</w:t>
      </w:r>
    </w:p>
    <w:p>
      <w:pPr>
        <w:pStyle w:val="BodyText"/>
      </w:pPr>
      <w:r>
        <w:rPr>
          <w:iCs/>
          <w:i/>
        </w:rPr>
        <w:t xml:space="preserve">В компании рассказали о вступивших в силу законодательных изменениях</w:t>
      </w:r>
      <w:r>
        <w:br/>
      </w:r>
      <w:r>
        <w:rPr>
          <w:iCs/>
          <w:i/>
        </w:rPr>
        <w:t xml:space="preserve">по предоставлению сведений из ЕГРН</w:t>
      </w:r>
    </w:p>
    <w:p>
      <w:pPr>
        <w:pStyle w:val="BodyText"/>
      </w:pPr>
      <w:r>
        <w:rPr>
          <w:bCs/>
          <w:b/>
        </w:rPr>
        <w:t xml:space="preserve">В связи с вступлением в силу от 14.07.2022 № 266-ФЗ персональные данные из Единого государственного реестра недвижимости (ЕГРН) теперь не могут быть предоставлены третьим лицам без согласия владельца. Эксперты столичного Роскадастра ответили на наиболее актуальные вопросы о нововведениях в порядке выдачи сведений из ЕГРН.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Что изменилось в содержании выписок из ЕГРН?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С 1 марта 2023 года вступили в силу законодательные изменения, которые обеспечат дополнительную защиту персональных данных граждан.</w:t>
      </w:r>
    </w:p>
    <w:p>
      <w:pPr>
        <w:pStyle w:val="BodyText"/>
      </w:pPr>
      <w:r>
        <w:t xml:space="preserve">Данные правообладателей - физлиц в выписке из ЕГРН будут доступны только при условии, если владелец недвижимости открыл сведения о своих фамилии, имени, отчестве и дате рождения по заявлению о возможности предоставления персональных данных правообладателя объекта недвижимости или лица, в пользу которого зарегистрированы ограничения права или обременения объекта недвижимости, содержащиеся в Едином государственном реестре недвижимости (Заявление).</w:t>
      </w:r>
    </w:p>
    <w:p>
      <w:pPr>
        <w:pStyle w:val="BodyText"/>
      </w:pPr>
      <w:r>
        <w:t xml:space="preserve">При этом Закон не касается правообладателей недвижимости, которые являются юридическими лицами. Сведения о них по-прежнему останутся общедоступными и будут указываться в выписках из ЕГРН.</w:t>
      </w:r>
    </w:p>
    <w:p>
      <w:pPr>
        <w:pStyle w:val="BodyText"/>
      </w:pPr>
      <w:r>
        <w:rPr>
          <w:iCs/>
          <w:i/>
        </w:rPr>
        <w:t xml:space="preserve">«Нововведения направлены на повышение уровня защиты персональных данных граждан от несанкционированного доступа неограниченного круга лиц», -</w:t>
      </w:r>
      <w:r>
        <w:t xml:space="preserve"> </w:t>
      </w:r>
      <w:r>
        <w:t xml:space="preserve">отметила</w:t>
      </w:r>
      <w:r>
        <w:t xml:space="preserve"> </w:t>
      </w:r>
      <w:r>
        <w:rPr>
          <w:bCs/>
          <w:b/>
        </w:rPr>
        <w:t xml:space="preserve">директор филиала ППК «Роскадастр» по Москве Елена Спиридонова.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Каким способом можно подать заявление об открытии персональных данных в выписках из ЕГРН?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Заявление может быть подано (МФЦ, сайт Росреестра, Единый портал государственных услуг) в отношении одного или нескольких объектов, принадлежащих указанному правообладателю, либо в отношении одного или нескольких объектов, в отношении которых в пользу указанного лица зарегистрированы ограничения права или обременения объектов недвижимости, для внесения в ЕГРН соответствующей Записи.</w:t>
      </w:r>
    </w:p>
    <w:p>
      <w:pPr>
        <w:pStyle w:val="BodyText"/>
      </w:pPr>
      <w:r>
        <w:t xml:space="preserve">Запись также будет внесена в ЕГРН при внесении физическим лицом соответствующей отметки в заявление о государственной регистрации права на любой из поступающих в собственность указанного лица объектов недвижимости или о государственной регистрации в его пользу в отношении любого объекта недвижимости ограничения права или обременения объекта недвижимости (в частности, сервитута, ипотеки, аренды, найма жилого помещения) одновременно с государственной регистрацией таких прав, ограничения права или обременения объекта недвижимости.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Кому предоставляются сведения ЕГРН с персональными данными без наличия заявления об их открытии?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В отношении определенного объекта недвижимости сведения ЕГРН с персональными данными предоставляются:</w:t>
      </w:r>
    </w:p>
    <w:p>
      <w:pPr>
        <w:pStyle w:val="BodyText"/>
      </w:pPr>
      <w:r>
        <w:t xml:space="preserve">1) лицам, которые наряду с указанным гражданином владеют недвижимым имуществом на праве общей собственности;</w:t>
      </w:r>
    </w:p>
    <w:p>
      <w:pPr>
        <w:pStyle w:val="BodyText"/>
      </w:pPr>
      <w:r>
        <w:t xml:space="preserve">2) супругу (супруге) указанного гражданина;</w:t>
      </w:r>
    </w:p>
    <w:p>
      <w:pPr>
        <w:pStyle w:val="BodyText"/>
      </w:pPr>
      <w:r>
        <w:t xml:space="preserve">3) лицам, являющимся правообладателями земельного участка, считающегося смежным по отношению к земельному участку, принадлежащему указанному гражданину (при наличии в ЕГРН сведений о координатах характерных точек границ таких земельных участков);</w:t>
      </w:r>
    </w:p>
    <w:p>
      <w:pPr>
        <w:pStyle w:val="BodyText"/>
      </w:pPr>
      <w:r>
        <w:t xml:space="preserve">4) собственнику объекта недвижимости в отношении гражданина, являющегося правообладателем земельного участка, на котором расположен такой объект недвижимости, при условии, что в ЕГРН содержатся сведения о расположении указанного объекта недвижимости на данном земельном участке, и наоборот – собственнику земельного участка;</w:t>
      </w:r>
    </w:p>
    <w:p>
      <w:pPr>
        <w:pStyle w:val="BodyText"/>
      </w:pPr>
      <w:r>
        <w:t xml:space="preserve">5) лицам, которые наряду с указанным гражданином владеют недвижимым имуществом на праве аренды со множественностью лиц на стороне арендатора, если запись о государственной регистрации договора аренды внесена в ЕГРН;</w:t>
      </w:r>
    </w:p>
    <w:p>
      <w:pPr>
        <w:pStyle w:val="BodyText"/>
      </w:pPr>
      <w:r>
        <w:t xml:space="preserve">6) арендатору в отношении арендодателя и наоборот, если запись о государственной регистрации договора аренды, сторонами которого являются такие лица, внесена в ЕГРН. Такие же правила при найме жилого помещения;</w:t>
      </w:r>
    </w:p>
    <w:p>
      <w:pPr>
        <w:pStyle w:val="BodyText"/>
      </w:pPr>
      <w:r>
        <w:t xml:space="preserve">7) обладателю сервитута или публичного сервитута, установленных применительно к объекту недвижимого имущества, в отношении гражданина, являющегося правообладателем такого объекта или лицом, в пользу которого зарегистрированы ограничения права или обременения объекта недвижимости, и наоборот – правообладателю обремененного объекта недвижимости;</w:t>
      </w:r>
    </w:p>
    <w:p>
      <w:pPr>
        <w:pStyle w:val="BodyText"/>
      </w:pPr>
      <w:r>
        <w:t xml:space="preserve">10) правообладателю объекта недвижимого имущества или лицу, в пользу которого зарегистрированы ограничения права или обременения объекта недвижимости, о гражданине, в пользу которого применительно к такому объекту установлен сервитут или публичный сервитут.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Как проверить при покупке квартиры, является ли продавец её правообладателем?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Попросите продавца на период продажи квартиры либо открыть свои персональные данные, либо запросить и предоставить выписку из ЕГРН с актуальными сведениями.</w:t>
      </w:r>
    </w:p>
    <w:p>
      <w:pPr>
        <w:pStyle w:val="BodyText"/>
      </w:pPr>
      <w:r>
        <w:rPr>
          <w:iCs/>
          <w:i/>
        </w:rPr>
        <w:t xml:space="preserve">«Регулярное проведение консультаций по наиболее актуальным вопросам способствует повышению правовой грамотности населения. Граждане всегда могут обратиться к экспертам столичного Роскадастра за любыми разъяснениями в сфере недвижимости»,</w:t>
      </w:r>
      <w:r>
        <w:t xml:space="preserve"> </w:t>
      </w:r>
      <w:r>
        <w:t xml:space="preserve">- добавила</w:t>
      </w:r>
      <w:r>
        <w:t xml:space="preserve"> </w:t>
      </w:r>
      <w:r>
        <w:rPr>
          <w:bCs/>
          <w:b/>
        </w:rPr>
        <w:t xml:space="preserve">Елена Спиридонова.</w:t>
      </w:r>
    </w:p>
    <w:p>
      <w:pPr>
        <w:pStyle w:val="BodyText"/>
      </w:pPr>
      <w:r>
        <w:t xml:space="preserve">Напомним, что по вопросам, касающимся деятельности учреждения, можно обращаться по номеру Ведомственного центра телефонного обслуживания (ВЦТО)</w:t>
      </w:r>
      <w:r>
        <w:br/>
      </w:r>
      <w:r>
        <w:rPr>
          <w:bCs/>
          <w:b/>
        </w:rPr>
        <w:t xml:space="preserve">8-800-100-34-34</w:t>
      </w:r>
      <w:r>
        <w:t xml:space="preserve"> </w:t>
      </w:r>
      <w:r>
        <w:t xml:space="preserve">(звонок бесплатный).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филиала ППК «Роскадастр» по Москве</w:t>
      </w:r>
    </w:p>
    <w:p>
      <w:pPr>
        <w:pStyle w:val="BodyText"/>
      </w:pPr>
      <w:r>
        <w:t xml:space="preserve">+ 7 (495) 587-78-55 (вн.24-12)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http://veshnyaki.mos.ru/rosreestr/detail/11501704.html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Вешняки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veshnyaki.mos.ru" TargetMode="External" /><Relationship Type="http://schemas.openxmlformats.org/officeDocument/2006/relationships/hyperlink" Id="rId22" Target="http://veshnyaki.mos.ru/rosreestr/detail/11501704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veshnyaki.mos.ru" TargetMode="External" /><Relationship Type="http://schemas.openxmlformats.org/officeDocument/2006/relationships/hyperlink" Id="rId22" Target="http://veshnyaki.mos.ru/rosreestr/detail/11501704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2025-03-09T09:43:54Z</dcterms:created>
  <dcterms:modified xsi:type="dcterms:W3CDTF">2025-03-09T09:43:54Z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