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e8fb7804904cf60fb6c264b03fce12be7638a6"/>
    <w:p>
      <w:pPr>
        <w:pStyle w:val="Heading3"/>
      </w:pPr>
      <w:r>
        <w:t xml:space="preserve">Без акта об отсутствии технической возможности установки ИПУ перерасчет за временное отсутствие производиться не будет</w:t>
      </w:r>
    </w:p>
    <w:p>
      <w:pPr>
        <w:pStyle w:val="FirstParagraph"/>
      </w:pPr>
      <w:r>
        <w:t xml:space="preserve">19.08.2020</w:t>
      </w:r>
    </w:p>
    <w:p>
      <w:pPr>
        <w:pStyle w:val="BodyText"/>
      </w:pPr>
      <w:r>
        <w:t xml:space="preserve">С января 2017 года перерасчет за временное отсутствие будет производиться только для потребителей в жилых помещениях, в которых установка индивидуальных приборов учета воды невозможна по техническим причинам. Такое изменение в существующий порядок перерасчета внесено постановлением Правительства РФ от 26.12.2016 № 1498 «О вопросах предоставления коммунальных услуг и содержания общего имущества в многоквартирном доме».</w:t>
      </w:r>
    </w:p>
    <w:p>
      <w:pPr>
        <w:pStyle w:val="BodyText"/>
      </w:pPr>
      <w:r>
        <w:t xml:space="preserve">Перерасчетом за временное отсутствие в жилом помещении могут воспользоваться потребители, отсутствующие дома более пяти календарных дней подряд и чьи квартиры не оснащены индивидуальными приборами учета воды. Перерасчет производится по горячей, холодной воде и водоотведению, а также газу. Если ранее потребителям, чтобы получить перерасчет за временное отсутствие, достаточно было подтвердить сам факт отсутствия в жилом помещении с помощью документов («именные» проездные документы, командировочное удостоверение, справка о нахождении на лечении в стационарном лечебном учреждении или на санаторно-курортном лечении и т.д.), то теперь необходимо представить акт об отсутствии технической возможности установки индивидуального прибора учета воды в жилом помещении.</w:t>
      </w:r>
    </w:p>
    <w:p>
      <w:pPr>
        <w:pStyle w:val="BodyText"/>
      </w:pPr>
      <w:r>
        <w:t xml:space="preserve">Если жилое помещение не оборудовано индивидуальным прибором учета воды и при этом отсутствие технической возможности его установки не подтверждено актом, перерасчет за временное отсутствие возможен только по услуге «газоснабжение».</w:t>
      </w:r>
    </w:p>
    <w:p>
      <w:pPr>
        <w:pStyle w:val="BodyText"/>
      </w:pPr>
      <w:r>
        <w:t xml:space="preserve">Акт об отсутствии технической возможности установки ИПУ воды составляется и подписывается управляющей организацией на основании обследования жилого помещения. Форма акта и критерии отсутствия технической возможности установки ИПУ утверждены Приказом Министерства регионального развития РФ от 29 декабря 2011 г. N 627.</w:t>
      </w:r>
    </w:p>
    <w:p>
      <w:pPr>
        <w:pStyle w:val="BodyText"/>
      </w:pPr>
      <w:r>
        <w:t xml:space="preserve">Техническая возможность установки прибора учета отсутствует, если в ходе обследования выявлено наличие хотя бы одного критерия:</w:t>
      </w:r>
    </w:p>
    <w:p>
      <w:pPr>
        <w:pStyle w:val="BodyText"/>
      </w:pPr>
      <w:r>
        <w:t xml:space="preserve">- установка ИПУ невозможна без реконструкции, капитального ремонта существующих внутридомовых инженерных систем (внутриквартирного оборудования) и (или) без создания новых внутридомовых инженерных систем (внутриквартирного оборудования);</w:t>
      </w:r>
    </w:p>
    <w:p>
      <w:pPr>
        <w:pStyle w:val="BodyText"/>
      </w:pPr>
      <w:r>
        <w:t xml:space="preserve">- при установке ИПУ невозможно обеспечить соблюдение обязательных метрологических и технических требований к прибору учета соответствующего вида, в том числе к месту и порядку его установки, предъявляемых в соответствии с законодательством Российской Федерации об обеспечении единства измерений и о техническом регулировании;</w:t>
      </w:r>
    </w:p>
    <w:p>
      <w:pPr>
        <w:pStyle w:val="BodyText"/>
      </w:pPr>
      <w:r>
        <w:t xml:space="preserve">- в месте, в котором необходимо установить ИПУ, невозможно обеспечить соблюдение обязательных требований к условиям эксплуатации прибора учета, которые необходимы для его надлежащего функционирования, в том числе из-за технического состояния и (или) режима работы внутридомовых инженерных систем (внутриквартирного оборудования), температурного режима, влажности, электромагнитных помех, затопления помещений, и (или) невозможно обеспечить доступ для снятия показаний прибора учета, его обслуживания, замены.</w:t>
      </w:r>
    </w:p>
    <w:p>
      <w:pPr>
        <w:pStyle w:val="BodyText"/>
      </w:pPr>
      <w:r>
        <w:t xml:space="preserve">- проектные характеристики МКД имеют вертикальную разводку внутридомовых инженерных систем отопления.</w:t>
      </w:r>
    </w:p>
    <w:p>
      <w:pPr>
        <w:pStyle w:val="BodyText"/>
      </w:pPr>
      <w:r>
        <w:t xml:space="preserve">Непосредственно процедура получения перерасчета за временное отсутствие не изменилась. Потребителю по возвращении необходимо обратиться в Центр госуслуг района, написать заявление, представить акт об отсутствии технической возможности установки ИПУ и документы, подтверждающее временное отсутствие.</w:t>
      </w:r>
    </w:p>
    <w:p>
      <w:pPr>
        <w:pStyle w:val="BodyText"/>
      </w:pPr>
      <w:r>
        <w:t xml:space="preserve">Напоминаем, что в соответствии с Федеральным законом от 23 ноября 2009 г. N 261-ФЗ «Об энергосбережении и о повышении энергетической эффективности» потребители обязаны были установить в жилых помещениях индивидуальные приборы учета до 1 июля 2013 г.</w:t>
      </w:r>
    </w:p>
    <w:p>
      <w:pPr>
        <w:pStyle w:val="BodyText"/>
      </w:pPr>
      <w:r>
        <w:drawing>
          <wp:inline>
            <wp:extent cx="5334000" cy="755465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eshnyaki.mos.ru/www/0,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5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http://veshnyaki.mos.ru/utilities/news-lcd/detail/9146664.html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Вешняки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eshnyaki.mos.ru" TargetMode="External" /><Relationship Type="http://schemas.openxmlformats.org/officeDocument/2006/relationships/hyperlink" Id="rId23" Target="http://veshnyaki.mos.ru/utilities/news-lcd/detail/91466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eshnyaki.mos.ru" TargetMode="External" /><Relationship Type="http://schemas.openxmlformats.org/officeDocument/2006/relationships/hyperlink" Id="rId23" Target="http://veshnyaki.mos.ru/utilities/news-lcd/detail/91466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2024-08-11T17:20:40Z</dcterms:created>
  <dcterms:modified xsi:type="dcterms:W3CDTF">2024-08-11T17:20:40Z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